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0E" w:rsidRPr="00E1720E" w:rsidRDefault="00E1720E" w:rsidP="00E1720E">
      <w:pPr>
        <w:widowControl w:val="0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FFFF00"/>
        <w:autoSpaceDE w:val="0"/>
        <w:autoSpaceDN w:val="0"/>
        <w:adjustRightInd w:val="0"/>
        <w:spacing w:line="240" w:lineRule="atLeast"/>
        <w:jc w:val="center"/>
        <w:rPr>
          <w:b/>
          <w:bCs/>
          <w:sz w:val="36"/>
          <w:szCs w:val="32"/>
        </w:rPr>
      </w:pPr>
      <w:r w:rsidRPr="00E1720E">
        <w:rPr>
          <w:b/>
          <w:bCs/>
          <w:sz w:val="36"/>
          <w:szCs w:val="32"/>
        </w:rPr>
        <w:t>Nátěrové hmoty</w:t>
      </w:r>
    </w:p>
    <w:p w:rsidR="00E1720E" w:rsidRDefault="00E1720E" w:rsidP="00E1720E">
      <w:pPr>
        <w:widowControl w:val="0"/>
        <w:spacing w:line="240" w:lineRule="atLeast"/>
        <w:rPr>
          <w:b/>
        </w:rPr>
      </w:pPr>
    </w:p>
    <w:p w:rsidR="00E1720E" w:rsidRDefault="00E1720E" w:rsidP="00E1720E">
      <w:pPr>
        <w:widowControl w:val="0"/>
        <w:spacing w:line="240" w:lineRule="atLeast"/>
        <w:rPr>
          <w:b/>
          <w:sz w:val="24"/>
          <w:u w:val="single"/>
        </w:rPr>
      </w:pPr>
      <w:r w:rsidRPr="00E1720E">
        <w:rPr>
          <w:b/>
          <w:sz w:val="24"/>
        </w:rPr>
        <w:t xml:space="preserve">1.  </w:t>
      </w:r>
      <w:r w:rsidRPr="00E1720E">
        <w:rPr>
          <w:b/>
          <w:sz w:val="24"/>
          <w:u w:val="single"/>
        </w:rPr>
        <w:t>Význam</w:t>
      </w:r>
      <w:r w:rsidRPr="00E1720E">
        <w:rPr>
          <w:b/>
          <w:sz w:val="24"/>
        </w:rPr>
        <w:t xml:space="preserve">: </w:t>
      </w:r>
      <w:r w:rsidRPr="00E1720E">
        <w:rPr>
          <w:sz w:val="24"/>
        </w:rPr>
        <w:t xml:space="preserve">slouží k </w:t>
      </w:r>
      <w:r w:rsidRPr="00E1720E">
        <w:rPr>
          <w:b/>
          <w:sz w:val="24"/>
          <w:u w:val="single"/>
        </w:rPr>
        <w:t>ochraně výrobků</w:t>
      </w:r>
      <w:r w:rsidRPr="00E1720E">
        <w:rPr>
          <w:sz w:val="24"/>
        </w:rPr>
        <w:t xml:space="preserve"> před fyzikálními a chemickými vlivy, </w:t>
      </w:r>
      <w:r w:rsidRPr="00E1720E">
        <w:rPr>
          <w:b/>
          <w:sz w:val="24"/>
          <w:u w:val="single"/>
        </w:rPr>
        <w:t xml:space="preserve">prodlužují jejich </w:t>
      </w:r>
    </w:p>
    <w:p w:rsidR="00E1720E" w:rsidRPr="00E1720E" w:rsidRDefault="00E1720E" w:rsidP="00E1720E">
      <w:pPr>
        <w:widowControl w:val="0"/>
        <w:spacing w:line="240" w:lineRule="atLeast"/>
        <w:rPr>
          <w:b/>
          <w:sz w:val="24"/>
          <w:u w:val="single"/>
        </w:rPr>
      </w:pPr>
      <w:r>
        <w:rPr>
          <w:b/>
          <w:sz w:val="24"/>
        </w:rPr>
        <w:tab/>
        <w:t xml:space="preserve">          </w:t>
      </w:r>
      <w:proofErr w:type="gramStart"/>
      <w:r w:rsidRPr="00E1720E">
        <w:rPr>
          <w:b/>
          <w:sz w:val="24"/>
          <w:u w:val="single"/>
        </w:rPr>
        <w:t>životnost</w:t>
      </w:r>
      <w:proofErr w:type="gramEnd"/>
      <w:r w:rsidRPr="00E1720E">
        <w:rPr>
          <w:sz w:val="24"/>
        </w:rPr>
        <w:t xml:space="preserve"> a </w:t>
      </w:r>
      <w:r w:rsidRPr="00E1720E">
        <w:rPr>
          <w:b/>
          <w:sz w:val="24"/>
          <w:u w:val="single"/>
        </w:rPr>
        <w:t xml:space="preserve">zlepšují </w:t>
      </w:r>
      <w:proofErr w:type="gramStart"/>
      <w:r w:rsidRPr="00E1720E">
        <w:rPr>
          <w:b/>
          <w:sz w:val="24"/>
          <w:u w:val="single"/>
        </w:rPr>
        <w:t>vzhled</w:t>
      </w:r>
      <w:proofErr w:type="gramEnd"/>
      <w:r w:rsidRPr="00E1720E">
        <w:rPr>
          <w:b/>
          <w:sz w:val="24"/>
          <w:u w:val="single"/>
        </w:rPr>
        <w:t xml:space="preserve"> </w:t>
      </w:r>
    </w:p>
    <w:p w:rsidR="00E1720E" w:rsidRPr="00E1720E" w:rsidRDefault="00E1720E" w:rsidP="00E1720E">
      <w:pPr>
        <w:widowControl w:val="0"/>
        <w:spacing w:line="240" w:lineRule="atLeast"/>
        <w:rPr>
          <w:b/>
          <w:sz w:val="24"/>
        </w:rPr>
      </w:pPr>
    </w:p>
    <w:p w:rsidR="00E1720E" w:rsidRDefault="00E1720E" w:rsidP="00E1720E">
      <w:pPr>
        <w:widowControl w:val="0"/>
        <w:spacing w:line="240" w:lineRule="atLeast"/>
        <w:rPr>
          <w:b/>
          <w:sz w:val="24"/>
        </w:rPr>
      </w:pPr>
      <w:r w:rsidRPr="00E1720E">
        <w:rPr>
          <w:b/>
          <w:sz w:val="24"/>
        </w:rPr>
        <w:t xml:space="preserve">2.  </w:t>
      </w:r>
      <w:r w:rsidRPr="00E1720E">
        <w:rPr>
          <w:b/>
          <w:sz w:val="24"/>
          <w:u w:val="single"/>
        </w:rPr>
        <w:t>Nátěrová hmota</w:t>
      </w:r>
      <w:r w:rsidRPr="00E1720E">
        <w:rPr>
          <w:b/>
          <w:sz w:val="24"/>
        </w:rPr>
        <w:t xml:space="preserve"> = </w:t>
      </w:r>
      <w:r w:rsidRPr="00E1720E">
        <w:rPr>
          <w:sz w:val="24"/>
        </w:rPr>
        <w:t xml:space="preserve">směs látek, která po nanesení </w:t>
      </w:r>
      <w:r w:rsidRPr="00E1720E">
        <w:rPr>
          <w:b/>
          <w:sz w:val="24"/>
          <w:u w:val="single"/>
        </w:rPr>
        <w:t>utvoří na podkladu souvislý povlak</w:t>
      </w:r>
      <w:r>
        <w:rPr>
          <w:sz w:val="24"/>
        </w:rPr>
        <w:t xml:space="preserve"> </w:t>
      </w:r>
      <w:r w:rsidRPr="00E1720E">
        <w:rPr>
          <w:sz w:val="24"/>
        </w:rPr>
        <w:t xml:space="preserve">tzv. </w:t>
      </w:r>
      <w:r w:rsidRPr="00E1720E">
        <w:rPr>
          <w:b/>
          <w:sz w:val="24"/>
        </w:rPr>
        <w:t xml:space="preserve">nátěrový </w:t>
      </w:r>
    </w:p>
    <w:p w:rsidR="00E1720E" w:rsidRDefault="00E1720E" w:rsidP="00E1720E">
      <w:pPr>
        <w:widowControl w:val="0"/>
        <w:spacing w:line="240" w:lineRule="atLeast"/>
        <w:rPr>
          <w:sz w:val="24"/>
        </w:rPr>
      </w:pPr>
      <w:r>
        <w:rPr>
          <w:b/>
          <w:sz w:val="24"/>
        </w:rPr>
        <w:t xml:space="preserve">                      </w:t>
      </w:r>
      <w:r w:rsidRPr="00E1720E">
        <w:rPr>
          <w:b/>
          <w:sz w:val="24"/>
        </w:rPr>
        <w:t>film.</w:t>
      </w:r>
      <w:r w:rsidRPr="00E1720E">
        <w:rPr>
          <w:sz w:val="24"/>
        </w:rPr>
        <w:t xml:space="preserve">  Mezi NH se řadí i</w:t>
      </w:r>
      <w:r>
        <w:rPr>
          <w:sz w:val="24"/>
        </w:rPr>
        <w:t xml:space="preserve"> </w:t>
      </w:r>
    </w:p>
    <w:p w:rsidR="00E1720E" w:rsidRPr="00E1720E" w:rsidRDefault="00E1720E" w:rsidP="00E1720E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                                   </w:t>
      </w:r>
      <w:r w:rsidRPr="00E1720E">
        <w:rPr>
          <w:sz w:val="24"/>
        </w:rPr>
        <w:t xml:space="preserve">  - </w:t>
      </w:r>
      <w:r w:rsidRPr="00E1720E">
        <w:rPr>
          <w:b/>
          <w:sz w:val="24"/>
          <w:u w:val="single"/>
        </w:rPr>
        <w:t>ředidla</w:t>
      </w:r>
      <w:r w:rsidRPr="00E1720E">
        <w:rPr>
          <w:sz w:val="24"/>
        </w:rPr>
        <w:t xml:space="preserve"> (přípravky pro úpravu </w:t>
      </w:r>
      <w:r>
        <w:rPr>
          <w:sz w:val="24"/>
        </w:rPr>
        <w:t>hustoty nátěru)</w:t>
      </w:r>
    </w:p>
    <w:p w:rsidR="000A524D" w:rsidRDefault="00E1720E" w:rsidP="00E1720E">
      <w:pPr>
        <w:widowControl w:val="0"/>
        <w:spacing w:line="240" w:lineRule="atLeast"/>
        <w:rPr>
          <w:sz w:val="24"/>
        </w:rPr>
      </w:pPr>
      <w:r w:rsidRPr="00E1720E">
        <w:rPr>
          <w:sz w:val="24"/>
        </w:rPr>
        <w:t xml:space="preserve">                                     - </w:t>
      </w:r>
      <w:r w:rsidRPr="00E1720E">
        <w:rPr>
          <w:b/>
          <w:sz w:val="24"/>
          <w:u w:val="single"/>
        </w:rPr>
        <w:t>pomocné přípravky</w:t>
      </w:r>
      <w:r w:rsidRPr="00E1720E">
        <w:rPr>
          <w:sz w:val="24"/>
        </w:rPr>
        <w:t xml:space="preserve"> </w:t>
      </w:r>
      <w:r>
        <w:rPr>
          <w:sz w:val="24"/>
        </w:rPr>
        <w:t>(</w:t>
      </w:r>
      <w:r w:rsidRPr="00E1720E">
        <w:rPr>
          <w:sz w:val="24"/>
        </w:rPr>
        <w:t>pro přípravu podkladu před nanášením NH</w:t>
      </w:r>
      <w:r>
        <w:rPr>
          <w:sz w:val="24"/>
        </w:rPr>
        <w:t xml:space="preserve"> - </w:t>
      </w:r>
      <w:proofErr w:type="spellStart"/>
      <w:proofErr w:type="gramStart"/>
      <w:r>
        <w:rPr>
          <w:sz w:val="24"/>
        </w:rPr>
        <w:t>např.tmely</w:t>
      </w:r>
      <w:proofErr w:type="spellEnd"/>
      <w:proofErr w:type="gramEnd"/>
      <w:r w:rsidR="000A524D">
        <w:rPr>
          <w:sz w:val="24"/>
        </w:rPr>
        <w:t xml:space="preserve">, </w:t>
      </w:r>
    </w:p>
    <w:p w:rsidR="00E1720E" w:rsidRPr="00E1720E" w:rsidRDefault="000A524D" w:rsidP="00E1720E">
      <w:pPr>
        <w:widowControl w:val="0"/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odmašťovací přípravky, odstraňovače starých nátěrů …</w:t>
      </w:r>
      <w:r w:rsidR="00E1720E" w:rsidRPr="00E1720E">
        <w:rPr>
          <w:sz w:val="24"/>
        </w:rPr>
        <w:t>)</w:t>
      </w:r>
    </w:p>
    <w:p w:rsidR="00E1720E" w:rsidRPr="00E1720E" w:rsidRDefault="00E1720E" w:rsidP="00E1720E">
      <w:pPr>
        <w:widowControl w:val="0"/>
        <w:spacing w:line="240" w:lineRule="atLeast"/>
        <w:rPr>
          <w:sz w:val="24"/>
        </w:rPr>
      </w:pPr>
    </w:p>
    <w:p w:rsidR="00E1720E" w:rsidRPr="00E1720E" w:rsidRDefault="00E1720E" w:rsidP="00E1720E">
      <w:pPr>
        <w:widowControl w:val="0"/>
        <w:spacing w:line="240" w:lineRule="atLeast"/>
        <w:rPr>
          <w:sz w:val="24"/>
        </w:rPr>
      </w:pPr>
      <w:r w:rsidRPr="00E1720E">
        <w:rPr>
          <w:b/>
          <w:sz w:val="24"/>
        </w:rPr>
        <w:t xml:space="preserve">3.  </w:t>
      </w:r>
      <w:r w:rsidRPr="00E1720E">
        <w:rPr>
          <w:b/>
          <w:sz w:val="24"/>
          <w:u w:val="single"/>
        </w:rPr>
        <w:t>Složení NH</w:t>
      </w:r>
      <w:r w:rsidRPr="00E1720E">
        <w:rPr>
          <w:b/>
          <w:sz w:val="24"/>
        </w:rPr>
        <w:t xml:space="preserve"> </w:t>
      </w:r>
      <w:r w:rsidRPr="00E1720E">
        <w:rPr>
          <w:sz w:val="24"/>
        </w:rPr>
        <w:t xml:space="preserve">- </w:t>
      </w:r>
      <w:proofErr w:type="spellStart"/>
      <w:r w:rsidRPr="00E1720E">
        <w:rPr>
          <w:sz w:val="24"/>
        </w:rPr>
        <w:t>filmotvorné</w:t>
      </w:r>
      <w:proofErr w:type="spellEnd"/>
      <w:r w:rsidRPr="00E1720E">
        <w:rPr>
          <w:sz w:val="24"/>
        </w:rPr>
        <w:t xml:space="preserve"> látky, pigmenty, barviva, plnidla,</w:t>
      </w:r>
      <w:r w:rsidRPr="00E1720E">
        <w:rPr>
          <w:b/>
          <w:sz w:val="24"/>
        </w:rPr>
        <w:t xml:space="preserve"> </w:t>
      </w:r>
      <w:r w:rsidRPr="00E1720E">
        <w:rPr>
          <w:sz w:val="24"/>
        </w:rPr>
        <w:t xml:space="preserve">rozpouštědla, </w:t>
      </w:r>
      <w:proofErr w:type="gramStart"/>
      <w:r w:rsidRPr="00E1720E">
        <w:rPr>
          <w:sz w:val="24"/>
        </w:rPr>
        <w:t>aditiva .... ředidla</w:t>
      </w:r>
      <w:proofErr w:type="gramEnd"/>
    </w:p>
    <w:p w:rsidR="00E1720E" w:rsidRDefault="00E1720E" w:rsidP="00E1720E">
      <w:pPr>
        <w:widowControl w:val="0"/>
        <w:spacing w:line="240" w:lineRule="atLeast"/>
      </w:pPr>
    </w:p>
    <w:p w:rsidR="00D87001" w:rsidRDefault="00D87001" w:rsidP="00E1720E">
      <w:pPr>
        <w:widowControl w:val="0"/>
        <w:spacing w:line="240" w:lineRule="atLeast"/>
      </w:pPr>
    </w:p>
    <w:p w:rsidR="00E1720E" w:rsidRPr="00D87001" w:rsidRDefault="00E1720E" w:rsidP="00E1720E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99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</w:rPr>
      </w:pPr>
      <w:r w:rsidRPr="00D87001">
        <w:rPr>
          <w:b/>
          <w:bCs/>
          <w:sz w:val="28"/>
        </w:rPr>
        <w:t xml:space="preserve">Vlastnosti NH </w:t>
      </w:r>
    </w:p>
    <w:p w:rsidR="00E1720E" w:rsidRDefault="00E1720E" w:rsidP="00E1720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b/>
          <w:bCs/>
          <w:sz w:val="24"/>
          <w:u w:val="single"/>
        </w:rPr>
        <w:t>způsoby zasychání nátěru</w:t>
      </w:r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4"/>
        </w:rPr>
      </w:pPr>
      <w:proofErr w:type="gramStart"/>
      <w:r w:rsidRPr="00E1720E">
        <w:rPr>
          <w:b/>
          <w:sz w:val="24"/>
          <w:u w:val="single"/>
        </w:rPr>
        <w:t>chemicky</w:t>
      </w:r>
      <w:r>
        <w:rPr>
          <w:sz w:val="24"/>
        </w:rPr>
        <w:t xml:space="preserve"> -</w:t>
      </w:r>
      <w:r w:rsidR="005D1DBC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</w:t>
      </w:r>
      <w:proofErr w:type="gramEnd"/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 </w:t>
      </w:r>
      <w:r w:rsidRPr="00E1720E">
        <w:rPr>
          <w:b/>
          <w:sz w:val="24"/>
          <w:u w:val="single"/>
        </w:rPr>
        <w:t xml:space="preserve">odpařením </w:t>
      </w:r>
      <w:proofErr w:type="gramStart"/>
      <w:r w:rsidRPr="00E1720E">
        <w:rPr>
          <w:b/>
          <w:sz w:val="24"/>
          <w:u w:val="single"/>
        </w:rPr>
        <w:t>rozpouštědla</w:t>
      </w:r>
      <w:r w:rsidRPr="00E1720E">
        <w:rPr>
          <w:b/>
          <w:sz w:val="24"/>
        </w:rPr>
        <w:t xml:space="preserve"> </w:t>
      </w:r>
      <w:r>
        <w:rPr>
          <w:sz w:val="24"/>
        </w:rPr>
        <w:t>- ......................................................................................................................</w:t>
      </w:r>
      <w:proofErr w:type="gramEnd"/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</w:p>
    <w:p w:rsidR="00E1720E" w:rsidRPr="00E1720E" w:rsidRDefault="00E1720E" w:rsidP="00E1720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E1720E">
        <w:rPr>
          <w:b/>
          <w:bCs/>
          <w:sz w:val="24"/>
          <w:u w:val="single"/>
        </w:rPr>
        <w:t>stupně zasychání</w:t>
      </w:r>
      <w:r>
        <w:rPr>
          <w:b/>
          <w:bCs/>
          <w:sz w:val="24"/>
          <w:u w:val="single"/>
        </w:rPr>
        <w:t xml:space="preserve"> </w:t>
      </w:r>
      <w:proofErr w:type="gramStart"/>
      <w:r>
        <w:rPr>
          <w:b/>
          <w:bCs/>
          <w:sz w:val="24"/>
          <w:u w:val="single"/>
        </w:rPr>
        <w:t>NH</w:t>
      </w:r>
      <w:r w:rsidRPr="00E1720E">
        <w:rPr>
          <w:b/>
          <w:bCs/>
          <w:sz w:val="24"/>
        </w:rPr>
        <w:t xml:space="preserve"> </w:t>
      </w:r>
      <w:r w:rsidRPr="00E1720E">
        <w:rPr>
          <w:sz w:val="24"/>
        </w:rPr>
        <w:t>- .........................................................................................................................</w:t>
      </w:r>
      <w:r>
        <w:rPr>
          <w:sz w:val="24"/>
        </w:rPr>
        <w:t>..</w:t>
      </w:r>
      <w:proofErr w:type="gramEnd"/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E1720E" w:rsidRDefault="005D1DBC" w:rsidP="00E172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b/>
          <w:bCs/>
          <w:sz w:val="24"/>
          <w:u w:val="single"/>
        </w:rPr>
        <w:t xml:space="preserve">NH obsahující organická rozpouštědla se řadí mezi hořlaviny a podle toho se musí skladovat </w:t>
      </w:r>
      <w:r w:rsidR="00E1720E" w:rsidRPr="005D1DBC">
        <w:rPr>
          <w:sz w:val="24"/>
        </w:rPr>
        <w:t xml:space="preserve">    </w:t>
      </w:r>
    </w:p>
    <w:p w:rsidR="005D1DBC" w:rsidRDefault="000C5275" w:rsidP="005D1DBC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83185</wp:posOffset>
            </wp:positionV>
            <wp:extent cx="893445" cy="1199515"/>
            <wp:effectExtent l="38100" t="19050" r="20955" b="19685"/>
            <wp:wrapNone/>
            <wp:docPr id="4" name="irc_mi" descr="http://www.safetyshop.cz/data/products/00078_ldcq0zh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fetyshop.cz/data/products/00078_ldcq0zh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99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2495991</wp:posOffset>
            </wp:positionH>
            <wp:positionV relativeFrom="paragraph">
              <wp:posOffset>83213</wp:posOffset>
            </wp:positionV>
            <wp:extent cx="862714" cy="1197499"/>
            <wp:effectExtent l="19050" t="19050" r="13586" b="21701"/>
            <wp:wrapNone/>
            <wp:docPr id="1" name="irc_mi" descr="http://bezpecnostni-tabulky-shop.cz/uploads/images_products_large/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zpecnostni-tabulky-shop.cz/uploads/images_products_large/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91" cy="1201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4705820</wp:posOffset>
            </wp:positionH>
            <wp:positionV relativeFrom="paragraph">
              <wp:posOffset>83213</wp:posOffset>
            </wp:positionV>
            <wp:extent cx="1567456" cy="1649177"/>
            <wp:effectExtent l="38100" t="19050" r="13694" b="27223"/>
            <wp:wrapNone/>
            <wp:docPr id="13" name="irc_mi" descr="http://bezpecnostni-tabulky-shop.cz/uploads/images_products_large/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zpecnostni-tabulky-shop.cz/uploads/images_products_large/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851" b="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56" cy="16491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DBC" w:rsidRDefault="005D1DBC" w:rsidP="005D1DBC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5D1DBC" w:rsidRPr="005D1DBC" w:rsidRDefault="005D1DBC" w:rsidP="005D1DB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sz w:val="24"/>
        </w:rPr>
      </w:pPr>
      <w:r w:rsidRPr="005D1DBC">
        <w:rPr>
          <w:b/>
          <w:sz w:val="24"/>
          <w:u w:val="single"/>
        </w:rPr>
        <w:t>výstražné značky na NH</w:t>
      </w:r>
    </w:p>
    <w:p w:rsidR="005D1DBC" w:rsidRDefault="005D1DBC" w:rsidP="005D1DBC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1148439</wp:posOffset>
            </wp:positionH>
            <wp:positionV relativeFrom="paragraph">
              <wp:posOffset>95278</wp:posOffset>
            </wp:positionV>
            <wp:extent cx="794445" cy="1113237"/>
            <wp:effectExtent l="38100" t="19050" r="24705" b="10713"/>
            <wp:wrapNone/>
            <wp:docPr id="10" name="irc_mi" descr="http://bezpecnostni-tabulky-shop.cz/uploads/images_products_large/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zpecnostni-tabulky-shop.cz/uploads/images_products_large/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12" cy="11172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95250</wp:posOffset>
            </wp:positionV>
            <wp:extent cx="780415" cy="1111250"/>
            <wp:effectExtent l="19050" t="19050" r="19685" b="12700"/>
            <wp:wrapNone/>
            <wp:docPr id="7" name="irc_mi" descr="http://bezpecnostni-tabulky-shop.cz/uploads/images_products_large/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zpecnostni-tabulky-shop.cz/uploads/images_products_large/4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1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DBC" w:rsidRDefault="005D1DBC" w:rsidP="005D1DBC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5D1DBC" w:rsidRDefault="005D1DBC" w:rsidP="005D1DBC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5D1DBC" w:rsidRDefault="005D1DBC" w:rsidP="005D1DBC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5D1DBC" w:rsidRDefault="005D1DBC" w:rsidP="005D1DBC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5D1DBC" w:rsidRDefault="005D1DBC" w:rsidP="005D1DBC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5D1DBC" w:rsidRDefault="005D1DBC" w:rsidP="005D1DBC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5D1DBC" w:rsidRPr="005D1DBC" w:rsidRDefault="005D1DBC" w:rsidP="005D1DBC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E1720E" w:rsidRPr="00D87001" w:rsidRDefault="00E1720E" w:rsidP="00E1720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sz w:val="28"/>
        </w:rPr>
      </w:pPr>
      <w:r w:rsidRPr="00D87001">
        <w:rPr>
          <w:b/>
          <w:bCs/>
          <w:sz w:val="28"/>
        </w:rPr>
        <w:t xml:space="preserve">Rozdělení NH </w:t>
      </w:r>
    </w:p>
    <w:p w:rsidR="00E1720E" w:rsidRDefault="00E1720E" w:rsidP="00E17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skupiny NH podle pořadí</w:t>
      </w:r>
      <w:r w:rsidR="00D87001">
        <w:rPr>
          <w:b/>
          <w:bCs/>
          <w:sz w:val="24"/>
          <w:u w:val="single"/>
        </w:rPr>
        <w:t>,</w:t>
      </w:r>
      <w:r>
        <w:rPr>
          <w:b/>
          <w:bCs/>
          <w:sz w:val="24"/>
          <w:u w:val="single"/>
        </w:rPr>
        <w:t xml:space="preserve"> v jakém je budeme nanášet</w:t>
      </w:r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..............................................................................................................................................................</w:t>
      </w:r>
      <w:r w:rsidR="005D1DBC">
        <w:rPr>
          <w:sz w:val="24"/>
        </w:rPr>
        <w:t>....</w:t>
      </w:r>
    </w:p>
    <w:p w:rsidR="005D1DBC" w:rsidRDefault="005D1DBC" w:rsidP="005D1DBC">
      <w:pPr>
        <w:widowControl w:val="0"/>
        <w:autoSpaceDE w:val="0"/>
        <w:autoSpaceDN w:val="0"/>
        <w:adjustRightInd w:val="0"/>
        <w:spacing w:line="240" w:lineRule="atLeast"/>
        <w:ind w:firstLine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:rsidR="00E1720E" w:rsidRDefault="005D1DBC" w:rsidP="00E17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druhy NH podle materiálu, na který je budeme nanášet</w:t>
      </w:r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...............................................................................................................................................................</w:t>
      </w:r>
      <w:r w:rsidR="005D1DBC">
        <w:rPr>
          <w:sz w:val="24"/>
        </w:rPr>
        <w:t>...</w:t>
      </w:r>
    </w:p>
    <w:p w:rsidR="005D1DBC" w:rsidRDefault="005D1DBC" w:rsidP="005D1DBC">
      <w:pPr>
        <w:widowControl w:val="0"/>
        <w:autoSpaceDE w:val="0"/>
        <w:autoSpaceDN w:val="0"/>
        <w:adjustRightInd w:val="0"/>
        <w:spacing w:line="240" w:lineRule="atLeast"/>
        <w:ind w:firstLine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…………………………………………………………………………………………………………...</w:t>
      </w:r>
    </w:p>
    <w:p w:rsidR="00E1720E" w:rsidRDefault="00E1720E" w:rsidP="00E17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druhy NH podle počtu složek</w:t>
      </w:r>
      <w:r w:rsidR="005D1DBC">
        <w:rPr>
          <w:b/>
          <w:bCs/>
          <w:sz w:val="24"/>
          <w:u w:val="single"/>
        </w:rPr>
        <w:t>, které musíme před použitím smíchat</w:t>
      </w:r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..............................................................................................................................................................</w:t>
      </w:r>
      <w:r w:rsidR="00D87001">
        <w:rPr>
          <w:sz w:val="24"/>
        </w:rPr>
        <w:t>....</w:t>
      </w:r>
    </w:p>
    <w:p w:rsidR="00AE6FFA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 </w:t>
      </w:r>
      <w:r w:rsidRPr="00894F82">
        <w:rPr>
          <w:sz w:val="24"/>
          <w:u w:val="single"/>
        </w:rPr>
        <w:t>Vícesložkové NH jsou odolnější</w:t>
      </w:r>
      <w:r>
        <w:rPr>
          <w:sz w:val="24"/>
        </w:rPr>
        <w:t xml:space="preserve"> a vydrží déle chránit! </w:t>
      </w: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E1720E" w:rsidRDefault="00E1720E" w:rsidP="00E17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druhy NH </w:t>
      </w:r>
      <w:r w:rsidR="00D87001">
        <w:rPr>
          <w:b/>
          <w:bCs/>
          <w:sz w:val="24"/>
          <w:u w:val="single"/>
        </w:rPr>
        <w:t>podle prostředí, do kterého jsou určeny (podle o</w:t>
      </w:r>
      <w:r>
        <w:rPr>
          <w:b/>
          <w:bCs/>
          <w:sz w:val="24"/>
          <w:u w:val="single"/>
        </w:rPr>
        <w:t xml:space="preserve">dolnosti vůči </w:t>
      </w:r>
      <w:r w:rsidR="00D87001">
        <w:rPr>
          <w:b/>
          <w:bCs/>
          <w:sz w:val="24"/>
          <w:u w:val="single"/>
        </w:rPr>
        <w:t xml:space="preserve">škodlivým </w:t>
      </w:r>
      <w:r>
        <w:rPr>
          <w:b/>
          <w:bCs/>
          <w:sz w:val="24"/>
          <w:u w:val="single"/>
        </w:rPr>
        <w:t>vlivům</w:t>
      </w:r>
      <w:r w:rsidR="00D87001">
        <w:rPr>
          <w:b/>
          <w:bCs/>
          <w:sz w:val="24"/>
          <w:u w:val="single"/>
        </w:rPr>
        <w:t>)</w:t>
      </w:r>
    </w:p>
    <w:p w:rsidR="00D87001" w:rsidRDefault="00D87001" w:rsidP="00D87001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4"/>
        </w:rPr>
      </w:pPr>
      <w:r w:rsidRPr="00432C01">
        <w:rPr>
          <w:b/>
          <w:sz w:val="24"/>
          <w:u w:val="single"/>
        </w:rPr>
        <w:t>venkovní</w:t>
      </w:r>
      <w:r>
        <w:rPr>
          <w:sz w:val="24"/>
        </w:rPr>
        <w:t xml:space="preserve"> - …………………………………</w:t>
      </w:r>
      <w:r w:rsidR="00432C01">
        <w:rPr>
          <w:sz w:val="24"/>
        </w:rPr>
        <w:t>…………………………………………………………….</w:t>
      </w:r>
    </w:p>
    <w:p w:rsidR="00432C01" w:rsidRDefault="00432C01" w:rsidP="00D87001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4"/>
        </w:rPr>
      </w:pPr>
      <w:r>
        <w:rPr>
          <w:sz w:val="24"/>
        </w:rPr>
        <w:t>Příklady - …………………………………………</w:t>
      </w:r>
      <w:r w:rsidR="00AE6FFA">
        <w:rPr>
          <w:sz w:val="24"/>
        </w:rPr>
        <w:t>…………………………………………………</w:t>
      </w:r>
      <w:proofErr w:type="gramStart"/>
      <w:r w:rsidR="00AE6FFA">
        <w:rPr>
          <w:sz w:val="24"/>
        </w:rPr>
        <w:t>…...</w:t>
      </w:r>
      <w:proofErr w:type="gramEnd"/>
    </w:p>
    <w:p w:rsidR="00E1720E" w:rsidRDefault="00D87001" w:rsidP="00D87001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4"/>
        </w:rPr>
      </w:pPr>
      <w:r w:rsidRPr="00432C01">
        <w:rPr>
          <w:b/>
          <w:sz w:val="24"/>
          <w:u w:val="single"/>
        </w:rPr>
        <w:t>vnitřní</w:t>
      </w:r>
      <w:r>
        <w:rPr>
          <w:sz w:val="24"/>
        </w:rPr>
        <w:t xml:space="preserve"> - </w:t>
      </w:r>
      <w:r w:rsidR="00432C01">
        <w:rPr>
          <w:sz w:val="24"/>
        </w:rPr>
        <w:t>………………</w:t>
      </w:r>
      <w:proofErr w:type="gramStart"/>
      <w:r w:rsidR="00432C01">
        <w:rPr>
          <w:sz w:val="24"/>
        </w:rPr>
        <w:t>…..</w:t>
      </w:r>
      <w:r w:rsidR="00E1720E">
        <w:rPr>
          <w:sz w:val="24"/>
        </w:rPr>
        <w:t>..........................................................................................................</w:t>
      </w:r>
      <w:r>
        <w:rPr>
          <w:sz w:val="24"/>
        </w:rPr>
        <w:t>....</w:t>
      </w:r>
      <w:r w:rsidR="00432C01">
        <w:rPr>
          <w:sz w:val="24"/>
        </w:rPr>
        <w:t>.......</w:t>
      </w:r>
      <w:proofErr w:type="gramEnd"/>
    </w:p>
    <w:p w:rsidR="00AE6FFA" w:rsidRDefault="00AE6FFA" w:rsidP="00AE6FFA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4"/>
        </w:rPr>
      </w:pPr>
      <w:r>
        <w:rPr>
          <w:sz w:val="24"/>
        </w:rPr>
        <w:t>Příklady - ……………………………………………………………………………………………</w:t>
      </w:r>
      <w:proofErr w:type="gramStart"/>
      <w:r>
        <w:rPr>
          <w:sz w:val="24"/>
        </w:rPr>
        <w:t>…...</w:t>
      </w:r>
      <w:proofErr w:type="gramEnd"/>
    </w:p>
    <w:p w:rsidR="00432C01" w:rsidRDefault="00E14E0A" w:rsidP="00D87001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4"/>
        </w:rPr>
      </w:pPr>
      <w:r w:rsidRPr="00E14E0A">
        <w:rPr>
          <w:b/>
          <w:sz w:val="24"/>
          <w:u w:val="single"/>
        </w:rPr>
        <w:t xml:space="preserve">univerzální </w:t>
      </w:r>
      <w:r>
        <w:rPr>
          <w:sz w:val="24"/>
        </w:rPr>
        <w:t>- …………………………………………………………………………………………….</w:t>
      </w:r>
    </w:p>
    <w:p w:rsidR="00E14E0A" w:rsidRDefault="00E14E0A" w:rsidP="00D87001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4"/>
        </w:rPr>
      </w:pPr>
    </w:p>
    <w:p w:rsidR="00432C01" w:rsidRPr="00432C01" w:rsidRDefault="00E1720E" w:rsidP="00432C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skupiny NH </w:t>
      </w:r>
      <w:r w:rsidR="00432C01">
        <w:rPr>
          <w:b/>
          <w:bCs/>
          <w:sz w:val="24"/>
          <w:u w:val="single"/>
        </w:rPr>
        <w:t>podle</w:t>
      </w:r>
      <w:r>
        <w:rPr>
          <w:b/>
          <w:bCs/>
          <w:sz w:val="24"/>
          <w:u w:val="single"/>
        </w:rPr>
        <w:t xml:space="preserve"> </w:t>
      </w:r>
      <w:r w:rsidR="00432C01">
        <w:rPr>
          <w:b/>
          <w:bCs/>
          <w:sz w:val="24"/>
          <w:u w:val="single"/>
        </w:rPr>
        <w:t>složení</w:t>
      </w:r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</w:t>
      </w:r>
      <w:r>
        <w:rPr>
          <w:b/>
          <w:bCs/>
          <w:sz w:val="24"/>
        </w:rPr>
        <w:t>A</w:t>
      </w:r>
      <w:r>
        <w:rPr>
          <w:sz w:val="24"/>
        </w:rPr>
        <w:t xml:space="preserve"> = asfaltové          </w:t>
      </w:r>
      <w:r>
        <w:rPr>
          <w:b/>
          <w:bCs/>
          <w:sz w:val="24"/>
        </w:rPr>
        <w:t xml:space="preserve">S </w:t>
      </w:r>
      <w:r>
        <w:rPr>
          <w:sz w:val="24"/>
        </w:rPr>
        <w:t xml:space="preserve">= syntetické  </w:t>
      </w:r>
      <w:r w:rsidR="00432C01"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b/>
          <w:bCs/>
          <w:sz w:val="24"/>
        </w:rPr>
        <w:t>O</w:t>
      </w:r>
      <w:r>
        <w:rPr>
          <w:sz w:val="24"/>
        </w:rPr>
        <w:t xml:space="preserve"> = </w:t>
      </w:r>
      <w:proofErr w:type="gramStart"/>
      <w:r>
        <w:rPr>
          <w:sz w:val="24"/>
        </w:rPr>
        <w:t xml:space="preserve">olejové        </w:t>
      </w:r>
      <w:r w:rsidR="00432C01">
        <w:rPr>
          <w:b/>
          <w:bCs/>
          <w:sz w:val="24"/>
        </w:rPr>
        <w:t>V</w:t>
      </w:r>
      <w:r w:rsidR="00432C01">
        <w:rPr>
          <w:sz w:val="24"/>
        </w:rPr>
        <w:t xml:space="preserve"> = </w:t>
      </w:r>
      <w:proofErr w:type="spellStart"/>
      <w:r w:rsidR="00432C01">
        <w:rPr>
          <w:sz w:val="24"/>
        </w:rPr>
        <w:t>vodouředitelné</w:t>
      </w:r>
      <w:proofErr w:type="spellEnd"/>
      <w:proofErr w:type="gramEnd"/>
      <w:r w:rsidR="00432C01">
        <w:rPr>
          <w:sz w:val="24"/>
        </w:rPr>
        <w:t xml:space="preserve"> </w:t>
      </w:r>
      <w:r>
        <w:rPr>
          <w:sz w:val="24"/>
        </w:rPr>
        <w:t xml:space="preserve">     </w:t>
      </w:r>
      <w:r w:rsidR="00AE6FFA" w:rsidRPr="00AE6FFA">
        <w:rPr>
          <w:b/>
          <w:sz w:val="24"/>
        </w:rPr>
        <w:t>P</w:t>
      </w:r>
      <w:r w:rsidR="00AE6FFA">
        <w:rPr>
          <w:sz w:val="24"/>
        </w:rPr>
        <w:t xml:space="preserve"> = p</w:t>
      </w:r>
      <w:r>
        <w:rPr>
          <w:sz w:val="24"/>
        </w:rPr>
        <w:t xml:space="preserve">omocné přípravky    </w:t>
      </w:r>
    </w:p>
    <w:p w:rsidR="00E1720E" w:rsidRPr="00AE6FFA" w:rsidRDefault="00E1720E" w:rsidP="00AE6FF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sz w:val="28"/>
        </w:rPr>
      </w:pPr>
      <w:r w:rsidRPr="00AE6FFA">
        <w:rPr>
          <w:b/>
          <w:bCs/>
          <w:sz w:val="28"/>
        </w:rPr>
        <w:lastRenderedPageBreak/>
        <w:t>Vady NH</w:t>
      </w:r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vady tekutých nátěrových hmot</w:t>
      </w:r>
      <w:r w:rsidRPr="00AE6FFA">
        <w:rPr>
          <w:bCs/>
          <w:sz w:val="24"/>
        </w:rPr>
        <w:t xml:space="preserve"> </w:t>
      </w:r>
      <w:r w:rsidR="00AE6FFA" w:rsidRPr="00AE6FFA">
        <w:rPr>
          <w:bCs/>
          <w:sz w:val="24"/>
        </w:rPr>
        <w:t>(lze reklamovat)</w:t>
      </w:r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............................................................................................................................................................…</w:t>
      </w:r>
      <w:r w:rsidR="00AE6FFA">
        <w:rPr>
          <w:sz w:val="24"/>
        </w:rPr>
        <w:t>……</w:t>
      </w:r>
    </w:p>
    <w:p w:rsidR="000A524D" w:rsidRDefault="000A524D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E1720E" w:rsidRPr="000A524D" w:rsidRDefault="000A524D" w:rsidP="000A5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spacing w:line="240" w:lineRule="atLeast"/>
        <w:jc w:val="center"/>
        <w:rPr>
          <w:b/>
          <w:sz w:val="28"/>
        </w:rPr>
      </w:pPr>
      <w:r w:rsidRPr="000A524D">
        <w:rPr>
          <w:b/>
          <w:sz w:val="28"/>
        </w:rPr>
        <w:t>Nanášení NH</w:t>
      </w:r>
    </w:p>
    <w:p w:rsidR="000A524D" w:rsidRDefault="000A524D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………………………………………………………………………………………………………………..</w:t>
      </w:r>
    </w:p>
    <w:p w:rsidR="00C64B4F" w:rsidRDefault="00C64B4F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E1720E" w:rsidRPr="00894F82" w:rsidRDefault="00E1720E" w:rsidP="00894F8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sz w:val="28"/>
        </w:rPr>
      </w:pPr>
      <w:r w:rsidRPr="00894F82">
        <w:rPr>
          <w:b/>
          <w:bCs/>
          <w:sz w:val="28"/>
        </w:rPr>
        <w:t>Skladování NH</w:t>
      </w:r>
    </w:p>
    <w:p w:rsidR="00DB42F5" w:rsidRPr="00DB42F5" w:rsidRDefault="00DB42F5" w:rsidP="00DB42F5">
      <w:pPr>
        <w:widowControl w:val="0"/>
        <w:autoSpaceDE w:val="0"/>
        <w:autoSpaceDN w:val="0"/>
        <w:adjustRightInd w:val="0"/>
        <w:spacing w:line="240" w:lineRule="atLeast"/>
        <w:rPr>
          <w:sz w:val="12"/>
        </w:rPr>
      </w:pPr>
    </w:p>
    <w:p w:rsidR="00E1720E" w:rsidRDefault="00E1720E" w:rsidP="00E17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b/>
          <w:bCs/>
          <w:sz w:val="24"/>
          <w:u w:val="single"/>
        </w:rPr>
        <w:t>úpravy s</w:t>
      </w:r>
      <w:r w:rsidR="00894F82">
        <w:rPr>
          <w:b/>
          <w:bCs/>
          <w:sz w:val="24"/>
          <w:u w:val="single"/>
        </w:rPr>
        <w:t>kladu pro uskladnění hořlavin (</w:t>
      </w:r>
      <w:r>
        <w:rPr>
          <w:b/>
          <w:bCs/>
          <w:sz w:val="24"/>
          <w:u w:val="single"/>
        </w:rPr>
        <w:t>chemický sklad)</w:t>
      </w:r>
      <w:r>
        <w:rPr>
          <w:sz w:val="24"/>
        </w:rPr>
        <w:t xml:space="preserve">          </w:t>
      </w:r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...............................................................................................................................................................</w:t>
      </w:r>
      <w:r w:rsidR="00894F82">
        <w:rPr>
          <w:sz w:val="24"/>
        </w:rPr>
        <w:t>...</w:t>
      </w:r>
    </w:p>
    <w:p w:rsidR="00DB42F5" w:rsidRDefault="00DB42F5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 Skladovací </w:t>
      </w:r>
      <w:r w:rsidRPr="00DB42F5">
        <w:rPr>
          <w:b/>
          <w:sz w:val="24"/>
          <w:u w:val="single"/>
        </w:rPr>
        <w:t>prostor musí být oddělen od potravin, krmiv a hygienických výrobků</w:t>
      </w:r>
      <w:r>
        <w:rPr>
          <w:sz w:val="24"/>
        </w:rPr>
        <w:t>!</w:t>
      </w:r>
    </w:p>
    <w:p w:rsidR="00DB42F5" w:rsidRDefault="00DB42F5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E1720E" w:rsidRDefault="00E1720E" w:rsidP="00E17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b/>
          <w:bCs/>
          <w:sz w:val="24"/>
          <w:u w:val="single"/>
        </w:rPr>
        <w:t>vybavení skladu pro uskladnění hořlavin</w:t>
      </w:r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.............................................................................................................................................................…</w:t>
      </w:r>
      <w:r w:rsidR="00894F82">
        <w:rPr>
          <w:sz w:val="24"/>
        </w:rPr>
        <w:t>..</w:t>
      </w:r>
    </w:p>
    <w:p w:rsidR="00894F82" w:rsidRDefault="00DB42F5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4837844</wp:posOffset>
            </wp:positionH>
            <wp:positionV relativeFrom="paragraph">
              <wp:posOffset>-3507</wp:posOffset>
            </wp:positionV>
            <wp:extent cx="1475795" cy="1017309"/>
            <wp:effectExtent l="19050" t="0" r="0" b="0"/>
            <wp:wrapNone/>
            <wp:docPr id="19" name="irc_mi" descr="http://www.safetyshop.cz/data/products/03556_wzjonyk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fetyshop.cz/data/products/03556_wzjonyk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387" t="61216" r="22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5" cy="101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2942286</wp:posOffset>
            </wp:positionH>
            <wp:positionV relativeFrom="paragraph">
              <wp:posOffset>-3506</wp:posOffset>
            </wp:positionV>
            <wp:extent cx="1846939" cy="874643"/>
            <wp:effectExtent l="19050" t="0" r="911" b="0"/>
            <wp:wrapNone/>
            <wp:docPr id="16" name="irc_mi" descr="http://www.safetyshop.cz/data/products/03556_wzjonyk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fetyshop.cz/data/products/03556_wzjonyk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2" t="17422" r="60332" b="5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39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F82">
        <w:rPr>
          <w:sz w:val="24"/>
        </w:rPr>
        <w:t xml:space="preserve">      Nutné </w:t>
      </w:r>
      <w:r w:rsidR="00894F82" w:rsidRPr="00DB42F5">
        <w:rPr>
          <w:sz w:val="24"/>
          <w:u w:val="single"/>
        </w:rPr>
        <w:t>pravidelné revize hasicích přístrojů</w:t>
      </w:r>
      <w:r w:rsidR="00894F82">
        <w:rPr>
          <w:sz w:val="24"/>
        </w:rPr>
        <w:t>!</w:t>
      </w: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DB42F5" w:rsidRPr="00C64B4F" w:rsidRDefault="00DB42F5" w:rsidP="00E1720E">
      <w:pPr>
        <w:widowControl w:val="0"/>
        <w:autoSpaceDE w:val="0"/>
        <w:autoSpaceDN w:val="0"/>
        <w:adjustRightInd w:val="0"/>
        <w:spacing w:line="240" w:lineRule="atLeast"/>
        <w:rPr>
          <w:sz w:val="14"/>
        </w:rPr>
      </w:pPr>
    </w:p>
    <w:p w:rsidR="00DB42F5" w:rsidRPr="00C64B4F" w:rsidRDefault="00DB42F5" w:rsidP="00E1720E">
      <w:pPr>
        <w:widowControl w:val="0"/>
        <w:autoSpaceDE w:val="0"/>
        <w:autoSpaceDN w:val="0"/>
        <w:adjustRightInd w:val="0"/>
        <w:spacing w:line="240" w:lineRule="atLeast"/>
        <w:rPr>
          <w:sz w:val="14"/>
        </w:rPr>
      </w:pPr>
    </w:p>
    <w:p w:rsidR="00DB42F5" w:rsidRPr="00C64B4F" w:rsidRDefault="00DB42F5" w:rsidP="00E1720E">
      <w:pPr>
        <w:widowControl w:val="0"/>
        <w:autoSpaceDE w:val="0"/>
        <w:autoSpaceDN w:val="0"/>
        <w:adjustRightInd w:val="0"/>
        <w:spacing w:line="240" w:lineRule="atLeast"/>
        <w:rPr>
          <w:sz w:val="14"/>
        </w:rPr>
      </w:pPr>
    </w:p>
    <w:p w:rsidR="00E1720E" w:rsidRDefault="00E1720E" w:rsidP="00E17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b/>
          <w:bCs/>
          <w:sz w:val="24"/>
          <w:u w:val="single"/>
        </w:rPr>
        <w:t>systém ukládání NH</w:t>
      </w:r>
      <w:r>
        <w:rPr>
          <w:sz w:val="24"/>
        </w:rPr>
        <w:t xml:space="preserve"> </w:t>
      </w:r>
      <w:r w:rsidR="00231010">
        <w:rPr>
          <w:sz w:val="24"/>
        </w:rPr>
        <w:t xml:space="preserve">ve </w:t>
      </w:r>
      <w:proofErr w:type="gramStart"/>
      <w:r w:rsidR="00231010">
        <w:rPr>
          <w:sz w:val="24"/>
        </w:rPr>
        <w:t>skladu</w:t>
      </w:r>
      <w:r>
        <w:rPr>
          <w:sz w:val="24"/>
        </w:rPr>
        <w:t xml:space="preserve"> ............................................................................................................................</w:t>
      </w:r>
      <w:r w:rsidR="00DB42F5">
        <w:rPr>
          <w:sz w:val="24"/>
        </w:rPr>
        <w:t>......................................</w:t>
      </w:r>
      <w:proofErr w:type="gramEnd"/>
    </w:p>
    <w:p w:rsidR="00DB42F5" w:rsidRPr="00DB42F5" w:rsidRDefault="00DB42F5" w:rsidP="00DB42F5">
      <w:pPr>
        <w:widowControl w:val="0"/>
        <w:autoSpaceDE w:val="0"/>
        <w:autoSpaceDN w:val="0"/>
        <w:adjustRightInd w:val="0"/>
        <w:spacing w:line="240" w:lineRule="atLeast"/>
        <w:ind w:left="360"/>
        <w:rPr>
          <w:b/>
          <w:sz w:val="24"/>
          <w:u w:val="single"/>
        </w:rPr>
      </w:pPr>
      <w:r w:rsidRPr="00DB42F5">
        <w:rPr>
          <w:b/>
          <w:sz w:val="24"/>
          <w:u w:val="single"/>
        </w:rPr>
        <w:t>Trvanlivost NH je 2 roky!</w:t>
      </w:r>
    </w:p>
    <w:p w:rsidR="00DB42F5" w:rsidRDefault="00DB42F5" w:rsidP="00DB42F5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4"/>
        </w:rPr>
      </w:pPr>
      <w:r>
        <w:rPr>
          <w:sz w:val="24"/>
        </w:rPr>
        <w:t xml:space="preserve"> </w:t>
      </w:r>
    </w:p>
    <w:p w:rsidR="00DB42F5" w:rsidRPr="00DB42F5" w:rsidRDefault="00DB42F5" w:rsidP="00E17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b/>
          <w:bCs/>
          <w:sz w:val="24"/>
          <w:u w:val="single"/>
        </w:rPr>
        <w:t>Značení NH k</w:t>
      </w:r>
      <w:r w:rsidR="00231010">
        <w:rPr>
          <w:b/>
          <w:bCs/>
          <w:sz w:val="24"/>
          <w:u w:val="single"/>
        </w:rPr>
        <w:t>ó</w:t>
      </w:r>
      <w:r>
        <w:rPr>
          <w:b/>
          <w:bCs/>
          <w:sz w:val="24"/>
          <w:u w:val="single"/>
        </w:rPr>
        <w:t xml:space="preserve">dem - </w:t>
      </w:r>
      <w:r w:rsidR="00E1720E">
        <w:rPr>
          <w:b/>
          <w:bCs/>
          <w:sz w:val="24"/>
          <w:u w:val="single"/>
        </w:rPr>
        <w:t xml:space="preserve">kód pro značení nátěrových hmot </w:t>
      </w:r>
      <w:r>
        <w:rPr>
          <w:b/>
          <w:bCs/>
          <w:sz w:val="24"/>
          <w:u w:val="single"/>
        </w:rPr>
        <w:t>vyrobených v ČR</w:t>
      </w:r>
    </w:p>
    <w:p w:rsidR="00E1720E" w:rsidRDefault="00DB42F5" w:rsidP="00DB42F5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 např. V 2068 (</w:t>
      </w:r>
      <w:proofErr w:type="spellStart"/>
      <w:r w:rsidR="00E1720E">
        <w:rPr>
          <w:sz w:val="24"/>
        </w:rPr>
        <w:t>Balakryl</w:t>
      </w:r>
      <w:proofErr w:type="spellEnd"/>
      <w:r w:rsidR="00E1720E">
        <w:rPr>
          <w:sz w:val="24"/>
        </w:rPr>
        <w:t xml:space="preserve"> lesk</w:t>
      </w:r>
      <w:r>
        <w:rPr>
          <w:sz w:val="24"/>
        </w:rPr>
        <w:t>lý</w:t>
      </w:r>
      <w:r w:rsidR="00E1720E">
        <w:rPr>
          <w:sz w:val="24"/>
        </w:rPr>
        <w:t>)</w:t>
      </w:r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Písmeno = ...............................................................................................................................................</w:t>
      </w:r>
      <w:r w:rsidR="00DB42F5">
        <w:rPr>
          <w:sz w:val="24"/>
        </w:rPr>
        <w:t>.</w:t>
      </w:r>
      <w:proofErr w:type="gramEnd"/>
    </w:p>
    <w:p w:rsidR="00E1720E" w:rsidRDefault="00DB42F5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 Čtyřmístné číslo (</w:t>
      </w:r>
      <w:r w:rsidR="00E1720E">
        <w:rPr>
          <w:sz w:val="24"/>
        </w:rPr>
        <w:t xml:space="preserve">1000 až </w:t>
      </w:r>
      <w:proofErr w:type="gramStart"/>
      <w:r w:rsidR="00E1720E">
        <w:rPr>
          <w:sz w:val="24"/>
        </w:rPr>
        <w:t>9999) = .........................................................................................................</w:t>
      </w:r>
      <w:r>
        <w:rPr>
          <w:sz w:val="24"/>
        </w:rPr>
        <w:t>.</w:t>
      </w:r>
      <w:proofErr w:type="gramEnd"/>
    </w:p>
    <w:p w:rsidR="00DB42F5" w:rsidRDefault="00DB42F5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……………………………………………………………………………………………………………</w:t>
      </w:r>
    </w:p>
    <w:p w:rsidR="00E1720E" w:rsidRDefault="00E1720E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DB42F5" w:rsidRPr="00DB42F5" w:rsidRDefault="00E1720E" w:rsidP="00E17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b/>
          <w:sz w:val="24"/>
        </w:rPr>
      </w:pPr>
      <w:r>
        <w:rPr>
          <w:b/>
          <w:bCs/>
          <w:sz w:val="24"/>
          <w:u w:val="single"/>
        </w:rPr>
        <w:t>vzor</w:t>
      </w:r>
      <w:r w:rsidR="000A524D">
        <w:rPr>
          <w:b/>
          <w:bCs/>
          <w:sz w:val="24"/>
          <w:u w:val="single"/>
        </w:rPr>
        <w:t>níky</w:t>
      </w:r>
      <w:r>
        <w:rPr>
          <w:b/>
          <w:bCs/>
          <w:sz w:val="24"/>
          <w:u w:val="single"/>
        </w:rPr>
        <w:t xml:space="preserve"> odstínů</w:t>
      </w:r>
      <w:r w:rsidRPr="00DB42F5">
        <w:rPr>
          <w:b/>
          <w:bCs/>
          <w:sz w:val="24"/>
        </w:rPr>
        <w:t xml:space="preserve"> </w:t>
      </w:r>
      <w:r w:rsidR="00DB42F5">
        <w:rPr>
          <w:bCs/>
          <w:sz w:val="24"/>
        </w:rPr>
        <w:t>- jsou k dispozici na prodejně, mají až 10 000 odstínů</w:t>
      </w:r>
    </w:p>
    <w:p w:rsidR="00E1720E" w:rsidRDefault="00DB42F5" w:rsidP="00DB42F5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4"/>
        </w:rPr>
      </w:pPr>
      <w:r>
        <w:rPr>
          <w:sz w:val="24"/>
        </w:rPr>
        <w:t>Po nanesení výrobcem požadovaného počtu nátěrů musí zákazník získat přesný odstín odpovídající vzor</w:t>
      </w:r>
      <w:r w:rsidR="000A524D">
        <w:rPr>
          <w:sz w:val="24"/>
        </w:rPr>
        <w:t>níku</w:t>
      </w:r>
      <w:r>
        <w:rPr>
          <w:sz w:val="24"/>
        </w:rPr>
        <w:t>.</w:t>
      </w:r>
    </w:p>
    <w:p w:rsidR="00DB42F5" w:rsidRDefault="00DB42F5" w:rsidP="00DB42F5">
      <w:pPr>
        <w:widowControl w:val="0"/>
        <w:autoSpaceDE w:val="0"/>
        <w:autoSpaceDN w:val="0"/>
        <w:adjustRightInd w:val="0"/>
        <w:spacing w:line="240" w:lineRule="atLeast"/>
        <w:ind w:left="360"/>
        <w:rPr>
          <w:sz w:val="24"/>
        </w:rPr>
      </w:pPr>
      <w:r w:rsidRPr="003D624D">
        <w:rPr>
          <w:b/>
          <w:sz w:val="24"/>
          <w:u w:val="single"/>
        </w:rPr>
        <w:t>Kolorovací centra</w:t>
      </w:r>
      <w:r>
        <w:rPr>
          <w:sz w:val="24"/>
        </w:rPr>
        <w:t xml:space="preserve"> - </w:t>
      </w:r>
      <w:r w:rsidR="000A524D" w:rsidRPr="000A524D">
        <w:rPr>
          <w:b/>
          <w:sz w:val="24"/>
          <w:u w:val="single"/>
        </w:rPr>
        <w:t>strojní míchání barev</w:t>
      </w:r>
      <w:r w:rsidR="000A524D">
        <w:rPr>
          <w:sz w:val="24"/>
        </w:rPr>
        <w:t xml:space="preserve"> podle vzorníku.</w:t>
      </w:r>
    </w:p>
    <w:p w:rsidR="00894F82" w:rsidRDefault="00C64B4F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81915</wp:posOffset>
            </wp:positionV>
            <wp:extent cx="3322955" cy="2248535"/>
            <wp:effectExtent l="19050" t="19050" r="10795" b="18415"/>
            <wp:wrapNone/>
            <wp:docPr id="22" name="irc_mi" descr="http://www.avexliberec.eu/upload/avex/images/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vexliberec.eu/upload/avex/images/a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 t="7866" r="4742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248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3398658</wp:posOffset>
            </wp:positionH>
            <wp:positionV relativeFrom="paragraph">
              <wp:posOffset>74212</wp:posOffset>
            </wp:positionV>
            <wp:extent cx="3007884" cy="2260131"/>
            <wp:effectExtent l="19050" t="19050" r="21066" b="25869"/>
            <wp:wrapNone/>
            <wp:docPr id="28" name="irc_mi" descr="http://www.instamat.cz/files/kolorcent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stamat.cz/files/kolorcentrum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84" cy="22601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894F82" w:rsidRDefault="00231010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 w:rsidRPr="00231010">
        <w:t xml:space="preserve"> </w:t>
      </w: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894F82" w:rsidRDefault="000A524D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909900</wp:posOffset>
            </wp:positionH>
            <wp:positionV relativeFrom="paragraph">
              <wp:posOffset>46714</wp:posOffset>
            </wp:positionV>
            <wp:extent cx="1411577" cy="1893128"/>
            <wp:effectExtent l="38100" t="19050" r="17173" b="11872"/>
            <wp:wrapNone/>
            <wp:docPr id="3" name="irc_mi" descr="http://www.barvylevne.cz/images/vzornik-sto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rvylevne.cz/images/vzornik-stoj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77" cy="18931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894F82" w:rsidRDefault="00C64B4F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2500161</wp:posOffset>
            </wp:positionH>
            <wp:positionV relativeFrom="paragraph">
              <wp:posOffset>98563</wp:posOffset>
            </wp:positionV>
            <wp:extent cx="1971748" cy="1383527"/>
            <wp:effectExtent l="19050" t="0" r="9452" b="0"/>
            <wp:wrapNone/>
            <wp:docPr id="31" name="irc_mi" descr="http://image.srovname.cz/cz/500/1626807/hetcolor-tonovaci-barva-svetle-seda-0220-35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rovname.cz/cz/500/1626807/hetcolor-tonovaci-barva-svetle-seda-0220-350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846" r="7446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F82" w:rsidRDefault="00894F82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</w:p>
    <w:p w:rsidR="000A524D" w:rsidRDefault="000A524D" w:rsidP="00E1720E">
      <w:pPr>
        <w:widowControl w:val="0"/>
        <w:autoSpaceDE w:val="0"/>
        <w:autoSpaceDN w:val="0"/>
        <w:adjustRightInd w:val="0"/>
        <w:spacing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Odstín lze získat i pomocí</w:t>
      </w:r>
    </w:p>
    <w:p w:rsidR="00894F82" w:rsidRDefault="000A524D" w:rsidP="00C64B4F">
      <w:pPr>
        <w:widowControl w:val="0"/>
        <w:autoSpaceDE w:val="0"/>
        <w:autoSpaceDN w:val="0"/>
        <w:adjustRightInd w:val="0"/>
        <w:spacing w:line="240" w:lineRule="atLeast"/>
        <w:ind w:left="6372" w:firstLine="708"/>
        <w:rPr>
          <w:sz w:val="24"/>
        </w:rPr>
      </w:pPr>
      <w:r>
        <w:rPr>
          <w:sz w:val="24"/>
        </w:rPr>
        <w:t xml:space="preserve">      </w:t>
      </w:r>
      <w:r w:rsidRPr="000A524D">
        <w:rPr>
          <w:b/>
          <w:sz w:val="24"/>
          <w:u w:val="single"/>
        </w:rPr>
        <w:t>tónovacích barev</w:t>
      </w:r>
      <w:r>
        <w:rPr>
          <w:b/>
          <w:sz w:val="24"/>
          <w:u w:val="single"/>
        </w:rPr>
        <w:t>.</w:t>
      </w:r>
    </w:p>
    <w:sectPr w:rsidR="00894F82" w:rsidSect="00E172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6AC9A"/>
    <w:lvl w:ilvl="0">
      <w:numFmt w:val="decimal"/>
      <w:lvlText w:val="*"/>
      <w:lvlJc w:val="left"/>
    </w:lvl>
  </w:abstractNum>
  <w:abstractNum w:abstractNumId="1">
    <w:nsid w:val="099413CE"/>
    <w:multiLevelType w:val="hybridMultilevel"/>
    <w:tmpl w:val="CEE842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C070C"/>
    <w:multiLevelType w:val="hybridMultilevel"/>
    <w:tmpl w:val="88A257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A26E27"/>
    <w:multiLevelType w:val="hybridMultilevel"/>
    <w:tmpl w:val="358A81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94E5F"/>
    <w:multiLevelType w:val="hybridMultilevel"/>
    <w:tmpl w:val="641C23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102508"/>
    <w:multiLevelType w:val="hybridMultilevel"/>
    <w:tmpl w:val="B86E02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523CC"/>
    <w:multiLevelType w:val="hybridMultilevel"/>
    <w:tmpl w:val="F28A52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20E"/>
    <w:rsid w:val="000A524D"/>
    <w:rsid w:val="000C5275"/>
    <w:rsid w:val="00231010"/>
    <w:rsid w:val="003D624D"/>
    <w:rsid w:val="00432C01"/>
    <w:rsid w:val="005D1DBC"/>
    <w:rsid w:val="00660209"/>
    <w:rsid w:val="00894F82"/>
    <w:rsid w:val="00934B82"/>
    <w:rsid w:val="00AE6FFA"/>
    <w:rsid w:val="00C64B4F"/>
    <w:rsid w:val="00D86693"/>
    <w:rsid w:val="00D87001"/>
    <w:rsid w:val="00DB42F5"/>
    <w:rsid w:val="00E14E0A"/>
    <w:rsid w:val="00E1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720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20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E172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72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D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D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3</cp:revision>
  <dcterms:created xsi:type="dcterms:W3CDTF">2014-09-15T19:00:00Z</dcterms:created>
  <dcterms:modified xsi:type="dcterms:W3CDTF">2014-09-15T19:10:00Z</dcterms:modified>
</cp:coreProperties>
</file>